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13</w:t>
      </w:r>
    </w:p>
    <w:p w14:paraId="03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4000000">
      <w:pPr>
        <w:ind/>
        <w:jc w:val="right"/>
        <w:rPr>
          <w:b w:val="1"/>
          <w:i w:val="1"/>
        </w:rPr>
      </w:pPr>
      <w:r>
        <w:rPr>
          <w:i w:val="1"/>
        </w:rPr>
        <w:t>№02-03/</w:t>
      </w:r>
      <w:r>
        <w:rPr>
          <w:i w:val="1"/>
        </w:rPr>
        <w:t>25 от</w:t>
      </w:r>
      <w:r>
        <w:rPr>
          <w:i w:val="1"/>
        </w:rPr>
        <w:t xml:space="preserve"> «08» декабря 2022 г.</w:t>
      </w:r>
    </w:p>
    <w:p w14:paraId="05000000">
      <w:pPr>
        <w:ind/>
        <w:jc w:val="right"/>
        <w:rPr>
          <w:b w:val="1"/>
          <w:i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9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 xml:space="preserve">мероприятий, направленных на решение вопроса местного значения по осуществлению экологического просвещения, а также организация экологического </w:t>
      </w:r>
      <w:r>
        <w:rPr>
          <w:b w:val="1"/>
        </w:rPr>
        <w:t>воспитания и формирования экологической культуры в области обращения с твердыми коммунальными отходами на территории Муниципального образования муниципальный округ Семеновский, на 2023</w:t>
      </w:r>
      <w:r>
        <w:rPr>
          <w:b w:val="1"/>
        </w:rPr>
        <w:t xml:space="preserve"> и плановый период 2024 и </w:t>
      </w:r>
      <w:r>
        <w:rPr>
          <w:b w:val="1"/>
        </w:rPr>
        <w:t>2025 год</w:t>
      </w:r>
      <w:r>
        <w:rPr>
          <w:b w:val="1"/>
        </w:rPr>
        <w:t>ов</w:t>
      </w:r>
    </w:p>
    <w:p w14:paraId="0A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>ПАСПОРТ</w:t>
      </w:r>
    </w:p>
    <w:tbl>
      <w:tblPr>
        <w:tblStyle w:val="Style_3"/>
        <w:tblInd w:type="dxa" w:w="-5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9"/>
        <w:gridCol w:w="2639"/>
        <w:gridCol w:w="11591"/>
      </w:tblGrid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pPr>
              <w:ind/>
              <w:jc w:val="both"/>
            </w:pPr>
            <w:r>
              <w:t>Муниципальная программа м</w:t>
            </w:r>
            <w:r>
              <w:t>ероприятий, направленных на решение вопроса местного значения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</w:t>
            </w:r>
            <w:r>
              <w:t>ии Муниципального образования муниципальный округ Семеновский, на 2023</w:t>
            </w:r>
            <w:r>
              <w:t xml:space="preserve"> и плановый период 2024 и </w:t>
            </w:r>
            <w:r>
              <w:t>2025 год</w:t>
            </w:r>
            <w:r>
              <w:t>ов</w:t>
            </w:r>
            <w:r>
              <w:t xml:space="preserve"> (далее -Программа).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59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00000">
            <w:pPr>
              <w:ind w:firstLine="170" w:left="0"/>
              <w:jc w:val="both"/>
            </w:pPr>
            <w:r>
              <w:t>Местная администрация Муниципального образования 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1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2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591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3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Реализация мероприятий,</w:t>
            </w:r>
            <w:r>
              <w:rPr>
                <w:rFonts w:ascii="Times New Roman" w:hAnsi="Times New Roman"/>
              </w:rPr>
              <w:t xml:space="preserve"> направленных на просвещение жителей МО 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 xml:space="preserve"> Семеновский об экологической безопасности, о состоянии окружающей среды в целях формирования экологической культуры</w:t>
            </w:r>
          </w:p>
          <w:p w14:paraId="14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 xml:space="preserve">Формирование экологической культуры на территории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Муниципального образования муниципальный округ</w:t>
            </w:r>
            <w:r>
              <w:rPr>
                <w:rFonts w:ascii="Times New Roman" w:hAnsi="Times New Roman"/>
              </w:rPr>
              <w:t xml:space="preserve"> Семеновский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5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00000">
            <w:r>
              <w:rPr>
                <w:b w:val="1"/>
              </w:rPr>
              <w:t>Сроки Реализации Программы</w:t>
            </w:r>
          </w:p>
        </w:tc>
        <w:tc>
          <w:tcPr>
            <w:tcW w:type="dxa" w:w="115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00000">
            <w:pPr>
              <w:ind w:firstLine="170" w:left="0"/>
              <w:jc w:val="both"/>
            </w:pPr>
            <w:r>
              <w:t>2023</w:t>
            </w:r>
            <w:r>
              <w:t xml:space="preserve">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59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1B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1C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осуществляющие предпринимательскую деятельность на территории Муниципального образования муниципальный округ Семеновский</w:t>
            </w:r>
          </w:p>
          <w:p w14:paraId="1D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F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59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0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Повышение уровня экологического просвещения жителей ВМО МО Семеновский за счет увеличения числа участников в мероприятиях по экологическому просвещению</w:t>
            </w:r>
          </w:p>
        </w:tc>
      </w:tr>
      <w:tr>
        <w:trPr>
          <w:trHeight w:hRule="atLeast" w:val="57"/>
        </w:trPr>
        <w:tc>
          <w:tcPr>
            <w:tcW w:type="dxa" w:w="3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6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2000000">
            <w:r>
              <w:rPr>
                <w:b w:val="1"/>
              </w:rPr>
              <w:t>Общий необходимый объем финансирования</w:t>
            </w:r>
          </w:p>
        </w:tc>
        <w:tc>
          <w:tcPr>
            <w:tcW w:type="dxa" w:w="1159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3000000">
            <w:pPr>
              <w:ind w:firstLine="170" w:left="0"/>
              <w:jc w:val="both"/>
            </w:pPr>
            <w:r>
              <w:t>Без финансирования</w:t>
            </w:r>
          </w:p>
          <w:p w14:paraId="24000000">
            <w:pPr>
              <w:ind w:firstLine="170" w:left="0"/>
              <w:jc w:val="both"/>
            </w:pPr>
            <w:r>
              <w:t>7980000600 «Участие в мероприятиях по осущ</w:t>
            </w:r>
            <w:r>
              <w:t>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</w:tr>
    </w:tbl>
    <w:p w14:paraId="25000000">
      <w:pPr>
        <w:pageBreakBefore w:val="1"/>
        <w:spacing w:after="120" w:before="120"/>
        <w:ind/>
        <w:jc w:val="center"/>
        <w:rPr>
          <w:b w:val="1"/>
        </w:rPr>
      </w:pPr>
    </w:p>
    <w:p w14:paraId="26000000">
      <w:pPr>
        <w:pageBreakBefore w:val="1"/>
        <w:spacing w:after="120" w:before="120"/>
        <w:ind/>
        <w:jc w:val="center"/>
        <w:rPr>
          <w:b w:val="1"/>
        </w:rPr>
      </w:pPr>
    </w:p>
    <w:p w14:paraId="27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3"/>
        <w:tblInd w:type="dxa" w:w="-19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21"/>
        <w:gridCol w:w="4864"/>
        <w:gridCol w:w="1212"/>
        <w:gridCol w:w="926"/>
        <w:gridCol w:w="1767"/>
        <w:gridCol w:w="1985"/>
        <w:gridCol w:w="1701"/>
        <w:gridCol w:w="1701"/>
      </w:tblGrid>
      <w:tr>
        <w:trPr>
          <w:trHeight w:hRule="atLeast" w:val="603"/>
        </w:trPr>
        <w:tc>
          <w:tcPr>
            <w:tcW w:type="dxa" w:w="52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29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486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A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213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B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7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C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53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Необходимый объем финансирования</w:t>
            </w:r>
          </w:p>
          <w:p w14:paraId="2E000000">
            <w:pPr>
              <w:ind/>
              <w:jc w:val="center"/>
            </w:pPr>
            <w:r>
              <w:rPr>
                <w:b w:val="1"/>
              </w:rPr>
              <w:t>(тыс. руб.)</w:t>
            </w:r>
          </w:p>
        </w:tc>
      </w:tr>
      <w:tr>
        <w:trPr>
          <w:trHeight w:hRule="atLeast" w:val="57"/>
        </w:trPr>
        <w:tc>
          <w:tcPr>
            <w:tcW w:type="dxa" w:w="5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486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213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5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486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Ед. изм.</w:t>
            </w:r>
          </w:p>
        </w:tc>
        <w:tc>
          <w:tcPr>
            <w:tcW w:type="dxa" w:w="9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</w:t>
            </w:r>
          </w:p>
        </w:tc>
        <w:tc>
          <w:tcPr>
            <w:tcW w:type="dxa" w:w="17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ind/>
              <w:jc w:val="center"/>
            </w:pPr>
            <w:r>
              <w:t>1.</w:t>
            </w:r>
          </w:p>
        </w:tc>
        <w:tc>
          <w:tcPr>
            <w:tcW w:type="dxa" w:w="4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r>
              <w:t xml:space="preserve">Экологическое просвещение на территории МО </w:t>
            </w:r>
            <w:r>
              <w:t>МО</w:t>
            </w:r>
            <w:r>
              <w:t xml:space="preserve"> Семеновский путем опубликования информации тематической направленности в информационной телекоммуникационной сети Интернет на официальном сайте МО </w:t>
            </w:r>
            <w:r>
              <w:t>МО</w:t>
            </w:r>
            <w:r>
              <w:t xml:space="preserve"> Семеновский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ind/>
              <w:jc w:val="center"/>
            </w:pPr>
            <w:r>
              <w:t>шт.</w:t>
            </w:r>
          </w:p>
        </w:tc>
        <w:tc>
          <w:tcPr>
            <w:tcW w:type="dxa" w:w="9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ind/>
              <w:jc w:val="center"/>
            </w:pPr>
            <w:r>
              <w:t>8</w:t>
            </w:r>
          </w:p>
        </w:tc>
        <w:tc>
          <w:tcPr>
            <w:tcW w:type="dxa" w:w="1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D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4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>
            <w:r>
              <w:t>Проведение «Эко-субботника»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1000000">
            <w:pPr>
              <w:ind/>
              <w:jc w:val="center"/>
            </w:pPr>
            <w:r>
              <w:t>шт.</w:t>
            </w:r>
          </w:p>
        </w:tc>
        <w:tc>
          <w:tcPr>
            <w:tcW w:type="dxa" w:w="9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center"/>
            </w:pPr>
            <w:r>
              <w:t>2</w:t>
            </w:r>
          </w:p>
        </w:tc>
        <w:tc>
          <w:tcPr>
            <w:tcW w:type="dxa" w:w="1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ind/>
              <w:jc w:val="center"/>
            </w:pPr>
            <w:r>
              <w:t>2-4 квартал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239"/>
        </w:trPr>
        <w:tc>
          <w:tcPr>
            <w:tcW w:type="dxa" w:w="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center"/>
            </w:pPr>
            <w:r>
              <w:t>3.</w:t>
            </w:r>
          </w:p>
        </w:tc>
        <w:tc>
          <w:tcPr>
            <w:tcW w:type="dxa" w:w="4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r>
              <w:t>Сбор макулатуры, использованных батареек и пластиковых крышек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ind/>
              <w:jc w:val="center"/>
            </w:pPr>
            <w:r>
              <w:t>меропр</w:t>
            </w:r>
            <w:r>
              <w:t>.</w:t>
            </w:r>
          </w:p>
        </w:tc>
        <w:tc>
          <w:tcPr>
            <w:tcW w:type="dxa" w:w="9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center"/>
            </w:pPr>
            <w:r>
              <w:t>1</w:t>
            </w:r>
          </w:p>
        </w:tc>
        <w:tc>
          <w:tcPr>
            <w:tcW w:type="dxa" w:w="1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213"/>
        </w:trPr>
        <w:tc>
          <w:tcPr>
            <w:tcW w:type="dxa" w:w="538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r>
              <w:rPr>
                <w:b w:val="1"/>
              </w:rPr>
              <w:t>ИТОГО: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шт/</w:t>
            </w:r>
            <w:r>
              <w:rPr>
                <w:b w:val="1"/>
              </w:rPr>
              <w:t>меропр</w:t>
            </w:r>
          </w:p>
        </w:tc>
        <w:tc>
          <w:tcPr>
            <w:tcW w:type="dxa" w:w="9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center"/>
            </w:pPr>
            <w:r>
              <w:t>10</w:t>
            </w:r>
            <w:r>
              <w:t>/1</w:t>
            </w:r>
          </w:p>
        </w:tc>
        <w:tc>
          <w:tcPr>
            <w:tcW w:type="dxa" w:w="1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center"/>
            </w:pP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</w:tbl>
    <w:p w14:paraId="56000000">
      <w:pPr>
        <w:keepNext w:val="1"/>
        <w:tabs>
          <w:tab w:leader="none" w:pos="1080" w:val="left"/>
        </w:tabs>
        <w:ind/>
      </w:pPr>
    </w:p>
    <w:p w14:paraId="57000000">
      <w:pPr>
        <w:ind/>
        <w:jc w:val="both"/>
      </w:pPr>
      <w:bookmarkStart w:id="1" w:name="_GoBack"/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  <w:bookmarkEnd w:id="1"/>
    </w:p>
    <w:p w14:paraId="58000000"/>
    <w:sectPr>
      <w:footerReference r:id="rId1" w:type="default"/>
      <w:pgSz w:h="11906" w:orient="landscape" w:w="16838"/>
      <w:pgMar w:bottom="964" w:footer="567" w:gutter="0" w:header="720" w:left="1134" w:right="1134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98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4" w:type="paragraph">
    <w:name w:val="List Paragraph"/>
    <w:basedOn w:val="Style_6"/>
    <w:link w:val="Style_4_ch"/>
    <w:pPr>
      <w:spacing w:after="200" w:line="276" w:lineRule="auto"/>
      <w:ind w:firstLine="0" w:left="720"/>
    </w:pPr>
    <w:rPr>
      <w:rFonts w:ascii="Calibri" w:hAnsi="Calibri"/>
    </w:rPr>
  </w:style>
  <w:style w:styleId="Style_4_ch" w:type="character">
    <w:name w:val="List Paragraph"/>
    <w:basedOn w:val="Style_6_ch"/>
    <w:link w:val="Style_4"/>
    <w:rPr>
      <w:rFonts w:ascii="Calibri" w:hAnsi="Calibri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15" w:type="paragraph">
    <w:name w:val="heading 1"/>
    <w:basedOn w:val="Style_6"/>
    <w:next w:val="Style_6"/>
    <w:link w:val="Style_15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5_ch" w:type="character">
    <w:name w:val="heading 1"/>
    <w:basedOn w:val="Style_6_ch"/>
    <w:link w:val="Style_15"/>
    <w:rPr>
      <w:rFonts w:ascii="Calibri Light" w:hAnsi="Calibri Light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Balloon Text"/>
    <w:basedOn w:val="Style_6"/>
    <w:link w:val="Style_20_ch"/>
    <w:rPr>
      <w:rFonts w:ascii="Segoe UI" w:hAnsi="Segoe UI"/>
      <w:sz w:val="18"/>
    </w:rPr>
  </w:style>
  <w:style w:styleId="Style_20_ch" w:type="character">
    <w:name w:val="Balloon Text"/>
    <w:basedOn w:val="Style_6_ch"/>
    <w:link w:val="Style_20"/>
    <w:rPr>
      <w:rFonts w:ascii="Segoe UI" w:hAnsi="Segoe UI"/>
      <w:sz w:val="18"/>
    </w:rPr>
  </w:style>
  <w:style w:styleId="Style_21" w:type="paragraph">
    <w:name w:val="toc 9"/>
    <w:next w:val="Style_6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  <w:rPr>
      <w:sz w:val="22"/>
    </w:rPr>
  </w:style>
  <w:style w:styleId="Style_23_ch" w:type="character">
    <w:name w:val="Обычный1"/>
    <w:link w:val="Style_23"/>
    <w:rPr>
      <w:sz w:val="22"/>
    </w:rPr>
  </w:style>
  <w:style w:styleId="Style_2" w:type="paragraph">
    <w:name w:val="Стиль Заголовок 1 + 14 пт"/>
    <w:basedOn w:val="Style_15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5_ch"/>
    <w:link w:val="Style_2"/>
    <w:rPr>
      <w:rFonts w:ascii="Times New Roman" w:hAnsi="Times New Roman"/>
      <w:sz w:val="28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styleId="Style_26" w:type="paragraph">
    <w:name w:val="toc 5"/>
    <w:next w:val="Style_6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2022-12-08T13:36:08Z</dcterms:modified>
</cp:coreProperties>
</file>