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before="0"/>
        <w:ind w:firstLine="0" w:left="0"/>
        <w:jc w:val="right"/>
        <w:rPr>
          <w:i w:val="1"/>
        </w:rPr>
      </w:pPr>
      <w:r>
        <w:rPr>
          <w:i w:val="1"/>
          <w:sz w:val="22"/>
        </w:rPr>
        <w:t>Приложение № 15</w:t>
      </w:r>
    </w:p>
    <w:p w14:paraId="03000000">
      <w:pPr>
        <w:ind/>
        <w:jc w:val="right"/>
        <w:rPr>
          <w:i w:val="1"/>
        </w:rPr>
      </w:pPr>
      <w:r>
        <w:rPr>
          <w:i w:val="1"/>
        </w:rPr>
        <w:t xml:space="preserve">к Постановлению МА МО </w:t>
      </w:r>
      <w:r>
        <w:rPr>
          <w:i w:val="1"/>
        </w:rPr>
        <w:t>МО</w:t>
      </w:r>
      <w:r>
        <w:rPr>
          <w:i w:val="1"/>
        </w:rPr>
        <w:t xml:space="preserve"> Семеновский</w:t>
      </w:r>
    </w:p>
    <w:p w14:paraId="04000000">
      <w:pPr>
        <w:ind/>
        <w:jc w:val="right"/>
        <w:rPr>
          <w:b w:val="1"/>
          <w:i w:val="1"/>
        </w:rPr>
      </w:pPr>
      <w:r>
        <w:rPr>
          <w:i w:val="1"/>
        </w:rPr>
        <w:t>№02-03/25</w:t>
      </w:r>
      <w:r>
        <w:rPr>
          <w:i w:val="1"/>
        </w:rPr>
        <w:t xml:space="preserve"> от</w:t>
      </w:r>
      <w:r>
        <w:rPr>
          <w:i w:val="1"/>
        </w:rPr>
        <w:t xml:space="preserve"> 08.12. 202</w:t>
      </w:r>
      <w:r>
        <w:rPr>
          <w:i w:val="1"/>
        </w:rPr>
        <w:t>2</w:t>
      </w:r>
      <w:r>
        <w:rPr>
          <w:i w:val="1"/>
        </w:rPr>
        <w:t xml:space="preserve"> г.</w:t>
      </w:r>
    </w:p>
    <w:p w14:paraId="05000000">
      <w:pPr>
        <w:ind/>
        <w:jc w:val="right"/>
        <w:rPr>
          <w:b w:val="1"/>
          <w:i w:val="1"/>
        </w:rPr>
      </w:pP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7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 xml:space="preserve">мероприятий, направленных на решение вопроса местного значения по защите прав потребителей Муниципального образования муниципальный округ </w:t>
      </w:r>
      <w:r>
        <w:rPr>
          <w:b w:val="1"/>
        </w:rPr>
        <w:t>Семеновский на 2023</w:t>
      </w:r>
      <w:r>
        <w:rPr>
          <w:b w:val="1"/>
        </w:rPr>
        <w:t xml:space="preserve"> год и плановый период 2024 и 2025 годов</w:t>
      </w:r>
    </w:p>
    <w:p w14:paraId="08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I.</w:t>
      </w:r>
      <w:r>
        <w:rPr>
          <w:b w:val="1"/>
        </w:rPr>
        <w:tab/>
      </w:r>
      <w:r>
        <w:rPr>
          <w:b w:val="1"/>
        </w:rPr>
        <w:t>ПАСПОРТ</w:t>
      </w:r>
    </w:p>
    <w:tbl>
      <w:tblPr>
        <w:tblStyle w:val="Style_3"/>
        <w:tblInd w:type="dxa" w:w="-5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9"/>
        <w:gridCol w:w="2639"/>
        <w:gridCol w:w="11591"/>
      </w:tblGrid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900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A000000"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11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B000000">
            <w:pPr>
              <w:ind/>
              <w:jc w:val="both"/>
            </w:pPr>
            <w:r>
              <w:t>Муниципальная программа мероприятий, направленных на решение вопроса местного значения по защите прав потребителей Муниципального образования муниципальный округ Семеновский на 2023</w:t>
            </w:r>
            <w:r>
              <w:t xml:space="preserve"> год и плановый период 2024 и </w:t>
            </w:r>
            <w:r>
              <w:t>2025 г</w:t>
            </w:r>
            <w:r>
              <w:t>од</w:t>
            </w:r>
            <w:r>
              <w:t>ов</w:t>
            </w:r>
          </w:p>
        </w:tc>
      </w:tr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C00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D000000">
            <w:r>
              <w:rPr>
                <w:b w:val="1"/>
              </w:rPr>
              <w:t>Заказчик Программы</w:t>
            </w:r>
          </w:p>
        </w:tc>
        <w:tc>
          <w:tcPr>
            <w:tcW w:type="dxa" w:w="1159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E000000">
            <w:pPr>
              <w:ind w:firstLine="170" w:left="0"/>
              <w:jc w:val="both"/>
            </w:pPr>
            <w:r>
              <w:t>Местная администрация Муниципального образования муниципальный округ Семеновский.</w:t>
            </w:r>
          </w:p>
        </w:tc>
      </w:tr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F00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0000000">
            <w:r>
              <w:rPr>
                <w:b w:val="1"/>
              </w:rPr>
              <w:t>Задачи и цели Программы</w:t>
            </w:r>
          </w:p>
        </w:tc>
        <w:tc>
          <w:tcPr>
            <w:tcW w:type="dxa" w:w="11591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1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органов местного самоуправления в реализации государственной политики в области защиты прав потребителей и </w:t>
            </w:r>
            <w:r>
              <w:rPr>
                <w:rFonts w:ascii="Times New Roman" w:hAnsi="Times New Roman"/>
              </w:rPr>
              <w:t>развития малого бизнеса на территории муниципального образования;</w:t>
            </w:r>
          </w:p>
          <w:p w14:paraId="12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жителей округа твердых юридических знаний по вопросам защиты прав потребителей;</w:t>
            </w:r>
          </w:p>
          <w:p w14:paraId="13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развитию малого предпринимательства на территории муниципального образования;</w:t>
            </w:r>
          </w:p>
          <w:p w14:paraId="14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</w:t>
            </w:r>
            <w:r>
              <w:rPr>
                <w:rFonts w:ascii="Times New Roman" w:hAnsi="Times New Roman"/>
              </w:rPr>
              <w:t>действие с субъектами малого бизнеса при принятии решений в разработке нормативных актов органами местного самоуправления;</w:t>
            </w:r>
          </w:p>
          <w:p w14:paraId="15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Обеспечение проведения закупок товаров, работ, услуг для муниципальных нужд среди субъектов малого предпринимательства;</w:t>
            </w:r>
          </w:p>
        </w:tc>
      </w:tr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600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7000000">
            <w:r>
              <w:rPr>
                <w:b w:val="1"/>
              </w:rPr>
              <w:t xml:space="preserve">Сроки </w:t>
            </w:r>
            <w:r>
              <w:rPr>
                <w:b w:val="1"/>
              </w:rPr>
              <w:t>Реализации Программы</w:t>
            </w:r>
          </w:p>
        </w:tc>
        <w:tc>
          <w:tcPr>
            <w:tcW w:type="dxa" w:w="11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ind w:firstLine="170" w:left="0"/>
              <w:jc w:val="both"/>
            </w:pPr>
            <w:r>
              <w:t>2023</w:t>
            </w:r>
            <w:r>
              <w:t xml:space="preserve"> год и плановый период 2024 и </w:t>
            </w:r>
            <w:r>
              <w:t>2025 год</w:t>
            </w:r>
            <w:r>
              <w:t>ов</w:t>
            </w:r>
          </w:p>
        </w:tc>
      </w:tr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900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00000">
            <w:r>
              <w:rPr>
                <w:b w:val="1"/>
              </w:rPr>
              <w:t>Участники Программы</w:t>
            </w:r>
          </w:p>
        </w:tc>
        <w:tc>
          <w:tcPr>
            <w:tcW w:type="dxa" w:w="1159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B000000">
            <w:pPr>
              <w:pStyle w:val="Style_5"/>
              <w:numPr>
                <w:ilvl w:val="0"/>
                <w:numId w:val="2"/>
              </w:num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1C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учреждение;</w:t>
            </w:r>
          </w:p>
          <w:p w14:paraId="1D000000">
            <w:pPr>
              <w:pStyle w:val="Style_5"/>
              <w:numPr>
                <w:ilvl w:val="0"/>
                <w:numId w:val="2"/>
              </w:num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Юридические лица и индивидуальные предприниматели, осуществляющие </w:t>
            </w:r>
            <w:r>
              <w:rPr>
                <w:rFonts w:ascii="Times New Roman" w:hAnsi="Times New Roman"/>
              </w:rPr>
              <w:t>предпринимательскую деятельность на территории Муниципального образования муниципальный округ Семеновский</w:t>
            </w:r>
          </w:p>
          <w:p w14:paraId="1E000000">
            <w:pPr>
              <w:pStyle w:val="Style_5"/>
              <w:numPr>
                <w:ilvl w:val="0"/>
                <w:numId w:val="2"/>
              </w:numPr>
              <w:ind/>
              <w:jc w:val="both"/>
            </w:pPr>
            <w:r>
              <w:rPr>
                <w:rFonts w:ascii="Times New Roman" w:hAnsi="Times New Roman"/>
              </w:rPr>
              <w:t>Жители муниципального образования</w:t>
            </w:r>
          </w:p>
        </w:tc>
      </w:tr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F00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0000000">
            <w:r>
              <w:rPr>
                <w:b w:val="1"/>
              </w:rPr>
              <w:t>Ожидаемые результаты реализации Программы</w:t>
            </w:r>
          </w:p>
        </w:tc>
        <w:tc>
          <w:tcPr>
            <w:tcW w:type="dxa" w:w="1159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1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государственной политики в области защиты прав потребителей</w:t>
            </w:r>
            <w:r>
              <w:rPr>
                <w:rFonts w:ascii="Times New Roman" w:hAnsi="Times New Roman"/>
              </w:rPr>
              <w:t xml:space="preserve"> и развития малого бизнеса на территории муниципального образования;</w:t>
            </w:r>
          </w:p>
          <w:p w14:paraId="22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жителей округа твердых юридических знаний по вопросам защиты прав потребителей;</w:t>
            </w:r>
          </w:p>
          <w:p w14:paraId="23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малого предпринимательства на территории муниципального образования;</w:t>
            </w:r>
          </w:p>
          <w:p w14:paraId="24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Участие субъек</w:t>
            </w:r>
            <w:r>
              <w:rPr>
                <w:rFonts w:ascii="Times New Roman" w:hAnsi="Times New Roman"/>
              </w:rPr>
              <w:t>тов малого бизнеса в качестве поставщиков (подрядчиков, исполнителей) в закупках товаров, работ, услуг для государственных и муниципальных нужд</w:t>
            </w:r>
          </w:p>
        </w:tc>
      </w:tr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5000000">
            <w:pPr>
              <w:ind/>
              <w:jc w:val="center"/>
            </w:pPr>
            <w:r>
              <w:rPr>
                <w:b w:val="1"/>
              </w:rPr>
              <w:t>7.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6000000">
            <w:r>
              <w:rPr>
                <w:b w:val="1"/>
              </w:rPr>
              <w:t>Общий необходимый объем финансирования</w:t>
            </w:r>
          </w:p>
        </w:tc>
        <w:tc>
          <w:tcPr>
            <w:tcW w:type="dxa" w:w="11591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7000000">
            <w:pPr>
              <w:ind w:firstLine="170" w:left="0"/>
              <w:jc w:val="both"/>
            </w:pPr>
            <w:r>
              <w:t>Без финансирования</w:t>
            </w:r>
          </w:p>
          <w:p w14:paraId="28000000">
            <w:pPr>
              <w:ind w:firstLine="170" w:left="0"/>
              <w:jc w:val="both"/>
            </w:pPr>
          </w:p>
        </w:tc>
      </w:tr>
    </w:tbl>
    <w:p w14:paraId="29000000">
      <w:pPr>
        <w:pageBreakBefore w:val="1"/>
        <w:spacing w:after="120" w:before="120"/>
        <w:ind/>
        <w:jc w:val="center"/>
        <w:rPr>
          <w:b w:val="1"/>
        </w:rPr>
      </w:pPr>
    </w:p>
    <w:p w14:paraId="2A000000">
      <w:pPr>
        <w:pageBreakBefore w:val="1"/>
        <w:spacing w:after="120" w:before="120"/>
        <w:ind/>
        <w:jc w:val="center"/>
        <w:rPr>
          <w:b w:val="1"/>
        </w:rPr>
      </w:pPr>
      <w:r>
        <w:rPr>
          <w:b w:val="1"/>
        </w:rPr>
        <w:t>II.</w:t>
      </w:r>
      <w:r>
        <w:rPr>
          <w:b w:val="1"/>
        </w:rPr>
        <w:tab/>
      </w:r>
      <w:r>
        <w:t>ПЕРЕЧЕНЬ ОСНОВНЫХ МЕРОПРИЯТИЙ</w:t>
      </w:r>
    </w:p>
    <w:tbl>
      <w:tblPr>
        <w:tblStyle w:val="Style_3"/>
        <w:tblInd w:type="dxa" w:w="-19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23"/>
        <w:gridCol w:w="4882"/>
        <w:gridCol w:w="1555"/>
        <w:gridCol w:w="1453"/>
        <w:gridCol w:w="1586"/>
        <w:gridCol w:w="1626"/>
        <w:gridCol w:w="1493"/>
        <w:gridCol w:w="1642"/>
      </w:tblGrid>
      <w:tr>
        <w:trPr>
          <w:trHeight w:hRule="atLeast" w:val="57"/>
        </w:trPr>
        <w:tc>
          <w:tcPr>
            <w:tcW w:type="dxa" w:w="52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2C000000">
            <w:pPr>
              <w:ind/>
              <w:jc w:val="center"/>
            </w:pPr>
            <w:r>
              <w:rPr>
                <w:b w:val="1"/>
              </w:rPr>
              <w:t>п/п</w:t>
            </w:r>
          </w:p>
        </w:tc>
        <w:tc>
          <w:tcPr>
            <w:tcW w:type="dxa" w:w="48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D000000">
            <w:pPr>
              <w:ind/>
              <w:jc w:val="center"/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3008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E000000">
            <w:pPr>
              <w:ind/>
              <w:jc w:val="center"/>
            </w:pPr>
            <w:r>
              <w:rPr>
                <w:b w:val="1"/>
              </w:rPr>
              <w:t>Ожидаемые количественные показатели</w:t>
            </w:r>
          </w:p>
        </w:tc>
        <w:tc>
          <w:tcPr>
            <w:tcW w:type="dxa" w:w="158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F000000">
            <w:pPr>
              <w:ind/>
              <w:jc w:val="center"/>
            </w:pPr>
            <w:r>
              <w:rPr>
                <w:b w:val="1"/>
              </w:rPr>
              <w:t>Срок исполнения мероприятия</w:t>
            </w:r>
          </w:p>
        </w:tc>
        <w:tc>
          <w:tcPr>
            <w:tcW w:type="dxa" w:w="476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Необходимый объем финансирования</w:t>
            </w:r>
          </w:p>
          <w:p w14:paraId="31000000">
            <w:pPr>
              <w:ind/>
              <w:jc w:val="center"/>
            </w:pPr>
            <w:r>
              <w:rPr>
                <w:b w:val="1"/>
              </w:rPr>
              <w:t>(тыс. руб.)</w:t>
            </w:r>
          </w:p>
        </w:tc>
      </w:tr>
      <w:tr>
        <w:trPr>
          <w:trHeight w:hRule="atLeast" w:val="535"/>
        </w:trPr>
        <w:tc>
          <w:tcPr>
            <w:tcW w:type="dxa" w:w="5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4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300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5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2000000">
            <w:pPr>
              <w:ind/>
              <w:jc w:val="center"/>
              <w:rPr>
                <w:b w:val="1"/>
              </w:rPr>
            </w:pPr>
          </w:p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4000000">
            <w:pPr>
              <w:ind/>
              <w:jc w:val="center"/>
            </w:pPr>
          </w:p>
          <w:p w14:paraId="35000000">
            <w:pPr>
              <w:ind/>
              <w:jc w:val="center"/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6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535"/>
        </w:trPr>
        <w:tc>
          <w:tcPr>
            <w:tcW w:type="dxa" w:w="5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4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Ед. изм.</w:t>
            </w:r>
          </w:p>
        </w:tc>
        <w:tc>
          <w:tcPr>
            <w:tcW w:type="dxa" w:w="1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Кол-во</w:t>
            </w:r>
          </w:p>
        </w:tc>
        <w:tc>
          <w:tcPr>
            <w:tcW w:type="dxa" w:w="158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A000000">
            <w:pPr>
              <w:ind/>
              <w:jc w:val="center"/>
            </w:pPr>
            <w:r>
              <w:t>план</w:t>
            </w:r>
          </w:p>
        </w:tc>
        <w:tc>
          <w:tcPr>
            <w:tcW w:type="dxa" w:w="16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</w:tr>
      <w:tr>
        <w:trPr>
          <w:trHeight w:hRule="atLeast" w:val="57"/>
        </w:trPr>
        <w:tc>
          <w:tcPr>
            <w:tcW w:type="dxa" w:w="5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C000000">
            <w:pPr>
              <w:ind/>
              <w:jc w:val="center"/>
            </w:pPr>
            <w:r>
              <w:t>1.</w:t>
            </w:r>
          </w:p>
        </w:tc>
        <w:tc>
          <w:tcPr>
            <w:tcW w:type="dxa" w:w="4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D000000">
            <w:r>
              <w:t xml:space="preserve">Оказание информационной поддержки субъектам малого бизнеса и жителям МО </w:t>
            </w:r>
            <w:r>
              <w:t>МО</w:t>
            </w:r>
            <w:r>
              <w:t xml:space="preserve"> Семеновский путем размещения информационных материалов по актуальным вопросам ведения предпринимательской деятельности, государственных мерах поддержки субъектов малого предпринимательства, а также материалы, направленные на повышение финансовой грамотности населения в муниципальной газете «Семеновское Время» и (или) на официальном сайте муниципального образования в информационно-телекоммуникационной сети «Интернет», в том числе представление органам государственной власти, оказывающим содействие развитию малого бизнеса на территории Санкт-Петербурга, возможности размещения информационных материалов</w:t>
            </w:r>
          </w:p>
        </w:tc>
        <w:tc>
          <w:tcPr>
            <w:tcW w:type="dxa" w:w="1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E000000">
            <w:pPr>
              <w:ind/>
              <w:jc w:val="center"/>
            </w:pPr>
            <w:r>
              <w:t xml:space="preserve">шт. </w:t>
            </w:r>
            <w:r>
              <w:t>публ</w:t>
            </w:r>
          </w:p>
        </w:tc>
        <w:tc>
          <w:tcPr>
            <w:tcW w:type="dxa" w:w="1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pPr>
              <w:ind/>
              <w:jc w:val="center"/>
            </w:pPr>
            <w:r>
              <w:t>3</w:t>
            </w:r>
          </w:p>
        </w:tc>
        <w:tc>
          <w:tcPr>
            <w:tcW w:type="dxa" w:w="15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0000000">
            <w:pPr>
              <w:ind/>
              <w:jc w:val="center"/>
            </w:pPr>
            <w:r>
              <w:t>в течение года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1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6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5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>
            <w:pPr>
              <w:ind/>
              <w:jc w:val="center"/>
            </w:pPr>
            <w:r>
              <w:t>2.</w:t>
            </w:r>
          </w:p>
        </w:tc>
        <w:tc>
          <w:tcPr>
            <w:tcW w:type="dxa" w:w="4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00000">
            <w:r>
              <w:t>Безвозмездное консультирование субъектов малого бизнеса, осуществляющих свою деятельность на территории муниципального образования</w:t>
            </w:r>
          </w:p>
        </w:tc>
        <w:tc>
          <w:tcPr>
            <w:tcW w:type="dxa" w:w="1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ind/>
              <w:jc w:val="center"/>
            </w:pPr>
            <w:r>
              <w:t xml:space="preserve">шт. </w:t>
            </w:r>
            <w:r>
              <w:t>консульт</w:t>
            </w:r>
          </w:p>
        </w:tc>
        <w:tc>
          <w:tcPr>
            <w:tcW w:type="dxa" w:w="1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ind/>
              <w:jc w:val="center"/>
            </w:pPr>
            <w:r>
              <w:t>по мере поступления</w:t>
            </w:r>
          </w:p>
        </w:tc>
        <w:tc>
          <w:tcPr>
            <w:tcW w:type="dxa" w:w="15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pPr>
              <w:ind/>
              <w:jc w:val="center"/>
            </w:pPr>
            <w:r>
              <w:t>в течение года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6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5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ind/>
              <w:jc w:val="center"/>
            </w:pPr>
            <w:r>
              <w:t>3.</w:t>
            </w:r>
          </w:p>
        </w:tc>
        <w:tc>
          <w:tcPr>
            <w:tcW w:type="dxa" w:w="4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r>
              <w:t xml:space="preserve">Оказание консультационной помощи жителям МО </w:t>
            </w:r>
            <w:r>
              <w:t>МО</w:t>
            </w:r>
            <w:r>
              <w:t xml:space="preserve"> Семеновский по вопросам защиты прав потребителей</w:t>
            </w:r>
          </w:p>
        </w:tc>
        <w:tc>
          <w:tcPr>
            <w:tcW w:type="dxa" w:w="1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ind/>
              <w:jc w:val="center"/>
            </w:pPr>
            <w:r>
              <w:t xml:space="preserve">шт. </w:t>
            </w:r>
            <w:r>
              <w:t>консульт</w:t>
            </w:r>
          </w:p>
        </w:tc>
        <w:tc>
          <w:tcPr>
            <w:tcW w:type="dxa" w:w="1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ind/>
              <w:jc w:val="center"/>
            </w:pPr>
            <w:r>
              <w:t>по мере поступления</w:t>
            </w:r>
          </w:p>
        </w:tc>
        <w:tc>
          <w:tcPr>
            <w:tcW w:type="dxa" w:w="15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ind/>
              <w:jc w:val="center"/>
            </w:pPr>
            <w:r>
              <w:t>в течение года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6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5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center"/>
            </w:pPr>
            <w:r>
              <w:t>4.</w:t>
            </w:r>
          </w:p>
        </w:tc>
        <w:tc>
          <w:tcPr>
            <w:tcW w:type="dxa" w:w="4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r>
              <w:t>Осуществление закупок товаров, работ, услуг для муниципальных нужд среди субъектов малого предпринимательства</w:t>
            </w:r>
          </w:p>
        </w:tc>
        <w:tc>
          <w:tcPr>
            <w:tcW w:type="dxa" w:w="1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6000000">
            <w:pPr>
              <w:ind/>
              <w:jc w:val="center"/>
            </w:pPr>
            <w:r>
              <w:t>% от совокупного годового объема</w:t>
            </w:r>
          </w:p>
        </w:tc>
        <w:tc>
          <w:tcPr>
            <w:tcW w:type="dxa" w:w="1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7000000">
            <w:pPr>
              <w:ind/>
              <w:jc w:val="center"/>
            </w:pPr>
            <w:r>
              <w:t>не менее 15</w:t>
            </w:r>
          </w:p>
        </w:tc>
        <w:tc>
          <w:tcPr>
            <w:tcW w:type="dxa" w:w="15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00000">
            <w:pPr>
              <w:ind/>
              <w:jc w:val="center"/>
            </w:pPr>
            <w:r>
              <w:t>в течение года</w:t>
            </w: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9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6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B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540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C000000">
            <w:r>
              <w:rPr>
                <w:b w:val="1"/>
              </w:rPr>
              <w:t>ИТОГО:</w:t>
            </w:r>
          </w:p>
        </w:tc>
        <w:tc>
          <w:tcPr>
            <w:tcW w:type="dxa" w:w="1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D000000">
            <w:pPr>
              <w:ind/>
              <w:jc w:val="center"/>
            </w:pPr>
          </w:p>
        </w:tc>
        <w:tc>
          <w:tcPr>
            <w:tcW w:type="dxa" w:w="14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E000000">
            <w:pPr>
              <w:ind/>
              <w:jc w:val="center"/>
            </w:pPr>
          </w:p>
        </w:tc>
        <w:tc>
          <w:tcPr>
            <w:tcW w:type="dxa" w:w="15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F000000">
            <w:pPr>
              <w:ind/>
              <w:jc w:val="center"/>
            </w:pPr>
          </w:p>
        </w:tc>
        <w:tc>
          <w:tcPr>
            <w:tcW w:type="dxa" w:w="1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  <w:tc>
          <w:tcPr>
            <w:tcW w:type="dxa" w:w="1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</w:tbl>
    <w:p w14:paraId="63000000">
      <w:pPr>
        <w:keepNext w:val="1"/>
        <w:tabs>
          <w:tab w:leader="none" w:pos="1080" w:val="left"/>
        </w:tabs>
        <w:ind/>
      </w:pPr>
    </w:p>
    <w:p w14:paraId="64000000">
      <w:pPr>
        <w:ind/>
        <w:jc w:val="both"/>
        <w:rPr>
          <w:sz w:val="18"/>
        </w:rPr>
      </w:pPr>
      <w:r>
        <w:rPr>
          <w:sz w:val="18"/>
        </w:rP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</w:p>
    <w:p w14:paraId="65000000">
      <w:bookmarkStart w:id="1" w:name="_GoBack"/>
      <w:bookmarkEnd w:id="1"/>
    </w:p>
    <w:sectPr>
      <w:footerReference r:id="rId1" w:type="default"/>
      <w:pgSz w:h="11908" w:orient="landscape" w:w="16848"/>
      <w:pgMar w:bottom="227" w:footer="567" w:gutter="0" w:header="720" w:left="1134" w:right="1134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98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2" w:type="paragraph">
    <w:name w:val="Стиль Заголовок 1 + 14 пт"/>
    <w:basedOn w:val="Style_9"/>
    <w:link w:val="Style_2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sz w:val="28"/>
    </w:rPr>
  </w:style>
  <w:style w:styleId="Style_2_ch" w:type="character">
    <w:name w:val="Стиль Заголовок 1 + 14 пт"/>
    <w:basedOn w:val="Style_9_ch"/>
    <w:link w:val="Style_2"/>
    <w:rPr>
      <w:rFonts w:ascii="Times New Roman" w:hAnsi="Times New Roman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footer"/>
    <w:basedOn w:val="Style_6_ch"/>
    <w:link w:val="Style_1"/>
    <w:rPr>
      <w:rFonts w:ascii="Calibri" w:hAnsi="Calibri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4" w:type="paragraph">
    <w:name w:val="List Paragraph"/>
    <w:basedOn w:val="Style_6"/>
    <w:link w:val="Style_4_ch"/>
    <w:pPr>
      <w:spacing w:after="200" w:line="276" w:lineRule="auto"/>
      <w:ind w:firstLine="0" w:left="720"/>
    </w:pPr>
    <w:rPr>
      <w:rFonts w:ascii="Calibri" w:hAnsi="Calibri"/>
    </w:rPr>
  </w:style>
  <w:style w:styleId="Style_4_ch" w:type="character">
    <w:name w:val="List Paragraph"/>
    <w:basedOn w:val="Style_6_ch"/>
    <w:link w:val="Style_4"/>
    <w:rPr>
      <w:rFonts w:ascii="Calibri" w:hAnsi="Calibri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15" w:type="paragraph">
    <w:name w:val="Balloon Text"/>
    <w:basedOn w:val="Style_6"/>
    <w:link w:val="Style_15_ch"/>
    <w:rPr>
      <w:rFonts w:ascii="Segoe UI" w:hAnsi="Segoe UI"/>
      <w:sz w:val="18"/>
    </w:rPr>
  </w:style>
  <w:style w:styleId="Style_15_ch" w:type="character">
    <w:name w:val="Balloon Text"/>
    <w:basedOn w:val="Style_6_ch"/>
    <w:link w:val="Style_15"/>
    <w:rPr>
      <w:rFonts w:ascii="Segoe UI" w:hAnsi="Segoe UI"/>
      <w:sz w:val="18"/>
    </w:rPr>
  </w:style>
  <w:style w:styleId="Style_16" w:type="paragraph">
    <w:name w:val="toc 3"/>
    <w:next w:val="Style_6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9" w:type="paragraph">
    <w:name w:val="heading 1"/>
    <w:basedOn w:val="Style_6"/>
    <w:next w:val="Style_6"/>
    <w:link w:val="Style_9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9_ch" w:type="character">
    <w:name w:val="heading 1"/>
    <w:basedOn w:val="Style_6_ch"/>
    <w:link w:val="Style_9"/>
    <w:rPr>
      <w:rFonts w:ascii="Calibri Light" w:hAnsi="Calibri Light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toc 9"/>
    <w:next w:val="Style_6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Обычный1"/>
    <w:link w:val="Style_30_ch"/>
    <w:rPr>
      <w:sz w:val="22"/>
    </w:rPr>
  </w:style>
  <w:style w:styleId="Style_30_ch" w:type="character">
    <w:name w:val="Обычный1"/>
    <w:link w:val="Style_30"/>
    <w:rPr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2022-12-08T13:38:08Z</dcterms:modified>
</cp:coreProperties>
</file>